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0B" w:rsidRDefault="00CA220B">
      <w:r>
        <w:t>First Quarter Topics</w:t>
      </w:r>
    </w:p>
    <w:p w:rsidR="00CA220B" w:rsidRDefault="00CA220B"/>
    <w:p w:rsidR="00CA220B" w:rsidRPr="00CA220B" w:rsidRDefault="00CA220B" w:rsidP="00CA220B">
      <w:pPr>
        <w:pStyle w:val="ListParagraph"/>
        <w:numPr>
          <w:ilvl w:val="0"/>
          <w:numId w:val="1"/>
        </w:numPr>
      </w:pPr>
      <w:r w:rsidRPr="00CA220B">
        <w:rPr>
          <w:rFonts w:ascii="Arial" w:hAnsi="Arial" w:cs="Arial"/>
          <w:b/>
          <w:bCs/>
          <w:sz w:val="20"/>
          <w:szCs w:val="20"/>
          <w:lang w:eastAsia="en-US"/>
        </w:rPr>
        <w:t>Electric Fields &amp; Electric Forces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685079">
        <w:rPr>
          <w:rFonts w:ascii="Calibri" w:hAnsi="Calibri" w:cs="Times New Roman"/>
          <w:color w:val="000000"/>
          <w:sz w:val="22"/>
          <w:szCs w:val="22"/>
          <w:lang w:eastAsia="en-US"/>
        </w:rPr>
        <w:t>Origin of Electricity; Charged Objects &amp; Electrical Force; Conductors &amp; Insulators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685079">
        <w:rPr>
          <w:rFonts w:ascii="Calibri" w:hAnsi="Calibri" w:cs="Times New Roman"/>
          <w:color w:val="000000"/>
          <w:sz w:val="22"/>
          <w:szCs w:val="22"/>
          <w:lang w:eastAsia="en-US"/>
        </w:rPr>
        <w:t>Charging by Contact &amp; Induction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proofErr w:type="spellStart"/>
      <w:r w:rsidRPr="00685079">
        <w:rPr>
          <w:rFonts w:ascii="Calibri" w:hAnsi="Calibri" w:cs="Times New Roman"/>
          <w:color w:val="000000"/>
          <w:sz w:val="22"/>
          <w:szCs w:val="22"/>
          <w:lang w:eastAsia="en-US"/>
        </w:rPr>
        <w:t>Coulombś</w:t>
      </w:r>
      <w:proofErr w:type="spellEnd"/>
      <w:r w:rsidRPr="00685079"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 Law; Electric Field &amp; Electric Field Lines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proofErr w:type="spellStart"/>
      <w:r w:rsidRPr="00685079">
        <w:rPr>
          <w:rFonts w:ascii="Calibri" w:hAnsi="Calibri" w:cs="Times New Roman"/>
          <w:color w:val="000000"/>
          <w:sz w:val="22"/>
          <w:szCs w:val="22"/>
          <w:lang w:eastAsia="en-US"/>
        </w:rPr>
        <w:t>Gauss'Law</w:t>
      </w:r>
      <w:proofErr w:type="spellEnd"/>
      <w:r w:rsidRPr="00685079">
        <w:rPr>
          <w:rFonts w:ascii="Calibri" w:hAnsi="Calibri" w:cs="Times New Roman"/>
          <w:color w:val="000000"/>
          <w:sz w:val="22"/>
          <w:szCs w:val="22"/>
          <w:lang w:eastAsia="en-US"/>
        </w:rPr>
        <w:t>, Shielding and other applications.</w:t>
      </w:r>
    </w:p>
    <w:p w:rsidR="00CA220B" w:rsidRPr="00CA220B" w:rsidRDefault="00CA220B" w:rsidP="00CA220B">
      <w:pPr>
        <w:pStyle w:val="ListParagraph"/>
        <w:numPr>
          <w:ilvl w:val="0"/>
          <w:numId w:val="1"/>
        </w:numPr>
      </w:pPr>
      <w:r w:rsidRPr="00685079">
        <w:rPr>
          <w:rFonts w:ascii="Arial" w:hAnsi="Arial" w:cs="Arial"/>
          <w:b/>
          <w:bCs/>
          <w:sz w:val="20"/>
          <w:szCs w:val="20"/>
          <w:lang w:eastAsia="en-US"/>
        </w:rPr>
        <w:t>Electric Potential Energy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Potential Energy </w:t>
      </w:r>
      <w:r w:rsidRPr="00CA220B"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(by point charges &amp; </w:t>
      </w:r>
      <w:proofErr w:type="spellStart"/>
      <w:r w:rsidRPr="00CA220B">
        <w:rPr>
          <w:rFonts w:ascii="Calibri" w:hAnsi="Calibri" w:cs="Times New Roman"/>
          <w:color w:val="000000"/>
          <w:sz w:val="22"/>
          <w:szCs w:val="22"/>
          <w:lang w:eastAsia="en-US"/>
        </w:rPr>
        <w:t>Equipotential</w:t>
      </w:r>
      <w:proofErr w:type="spellEnd"/>
      <w:r w:rsidRPr="00CA220B"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 surfaces)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685079">
        <w:rPr>
          <w:rFonts w:ascii="Calibri" w:hAnsi="Calibri" w:cs="Times New Roman"/>
          <w:color w:val="000000"/>
          <w:sz w:val="22"/>
          <w:szCs w:val="22"/>
          <w:lang w:eastAsia="en-US"/>
        </w:rPr>
        <w:t>Potential Difference</w:t>
      </w:r>
      <w:r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 and EMF</w:t>
      </w:r>
    </w:p>
    <w:p w:rsidR="00CA220B" w:rsidRPr="00CA220B" w:rsidRDefault="00CA220B" w:rsidP="00CA220B">
      <w:pPr>
        <w:pStyle w:val="ListParagraph"/>
        <w:numPr>
          <w:ilvl w:val="0"/>
          <w:numId w:val="1"/>
        </w:numPr>
      </w:pPr>
      <w:r w:rsidRPr="007B31B0">
        <w:rPr>
          <w:rFonts w:ascii="Arial" w:hAnsi="Arial" w:cs="Arial"/>
          <w:b/>
          <w:bCs/>
          <w:sz w:val="20"/>
          <w:szCs w:val="20"/>
          <w:lang w:eastAsia="en-US"/>
        </w:rPr>
        <w:t>Circuits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>
        <w:rPr>
          <w:rFonts w:ascii="Calibri" w:hAnsi="Calibri" w:cs="Times New Roman"/>
          <w:color w:val="000000"/>
          <w:sz w:val="22"/>
          <w:szCs w:val="22"/>
          <w:lang w:eastAsia="en-US"/>
        </w:rPr>
        <w:t>Electric Current (Direct &amp; Alternating)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 Resistance &amp; factors affecting Resistivity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proofErr w:type="spellStart"/>
      <w:r>
        <w:rPr>
          <w:rFonts w:ascii="Calibri" w:hAnsi="Calibri" w:cs="Times New Roman"/>
          <w:color w:val="000000"/>
          <w:sz w:val="22"/>
          <w:szCs w:val="22"/>
          <w:lang w:eastAsia="en-US"/>
        </w:rPr>
        <w:t>Ohmś</w:t>
      </w:r>
      <w:proofErr w:type="spellEnd"/>
      <w:r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 Law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Electric Power 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Series, Parallel &amp; Series-Parallel Circuits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Internal Resistance &amp; </w:t>
      </w:r>
      <w:proofErr w:type="spellStart"/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Kirchoffś</w:t>
      </w:r>
      <w:proofErr w:type="spellEnd"/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 xml:space="preserve"> Rules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Application</w:t>
      </w:r>
      <w:r>
        <w:rPr>
          <w:rFonts w:ascii="Calibri" w:hAnsi="Calibri" w:cs="Times New Roman"/>
          <w:color w:val="000000"/>
          <w:sz w:val="22"/>
          <w:szCs w:val="22"/>
          <w:lang w:eastAsia="en-US"/>
        </w:rPr>
        <w:t>s</w:t>
      </w:r>
    </w:p>
    <w:p w:rsidR="00CA220B" w:rsidRPr="00CA220B" w:rsidRDefault="00CA220B" w:rsidP="00CA220B">
      <w:pPr>
        <w:pStyle w:val="ListParagraph"/>
        <w:numPr>
          <w:ilvl w:val="0"/>
          <w:numId w:val="1"/>
        </w:numPr>
      </w:pPr>
      <w:r w:rsidRPr="007B31B0">
        <w:rPr>
          <w:rFonts w:ascii="Arial" w:hAnsi="Arial" w:cs="Arial"/>
          <w:b/>
          <w:bCs/>
          <w:sz w:val="20"/>
          <w:szCs w:val="20"/>
          <w:lang w:eastAsia="en-US"/>
        </w:rPr>
        <w:t>Magnetism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Arial" w:hAnsi="Arial" w:cs="Arial"/>
          <w:sz w:val="20"/>
          <w:szCs w:val="20"/>
          <w:lang w:eastAsia="en-US"/>
        </w:rPr>
        <w:t>Origin and Nature of Magnetism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Magnetic field of point charges and current-carrying wire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Magnet</w:t>
      </w:r>
      <w:r w:rsidRPr="00CA220B">
        <w:rPr>
          <w:rFonts w:ascii="Calibri" w:hAnsi="Calibri" w:cs="Times New Roman"/>
          <w:color w:val="000000"/>
          <w:sz w:val="22"/>
          <w:szCs w:val="22"/>
          <w:lang w:eastAsia="en-US"/>
        </w:rPr>
        <w:t>ic force of point charges and current-carrying wire</w:t>
      </w:r>
    </w:p>
    <w:p w:rsidR="00CA220B" w:rsidRPr="00CA220B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Lenz's law and Faraday's laws (induction and magnetic flux)</w:t>
      </w:r>
    </w:p>
    <w:p w:rsidR="00CA220B" w:rsidRPr="005A6083" w:rsidRDefault="00CA220B" w:rsidP="00CA220B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Applications</w:t>
      </w:r>
    </w:p>
    <w:p w:rsidR="005A6083" w:rsidRPr="005A6083" w:rsidRDefault="005A6083" w:rsidP="005A6083">
      <w:pPr>
        <w:pStyle w:val="ListParagraph"/>
        <w:numPr>
          <w:ilvl w:val="0"/>
          <w:numId w:val="1"/>
        </w:numPr>
      </w:pPr>
      <w:r w:rsidRPr="007B31B0">
        <w:rPr>
          <w:rFonts w:ascii="Arial" w:hAnsi="Arial" w:cs="Arial"/>
          <w:b/>
          <w:bCs/>
          <w:sz w:val="20"/>
          <w:szCs w:val="20"/>
          <w:lang w:eastAsia="en-US"/>
        </w:rPr>
        <w:t>Electronics</w:t>
      </w:r>
    </w:p>
    <w:p w:rsidR="005A6083" w:rsidRPr="005A6083" w:rsidRDefault="005A6083" w:rsidP="005A6083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History, importance, nature, functions and example of electronic devices</w:t>
      </w:r>
    </w:p>
    <w:p w:rsidR="005A6083" w:rsidRPr="005A6083" w:rsidRDefault="005A6083" w:rsidP="005A6083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Semiconductors and superconductors</w:t>
      </w:r>
    </w:p>
    <w:p w:rsidR="005A6083" w:rsidRPr="005A6083" w:rsidRDefault="005A6083" w:rsidP="005A6083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Electronic components</w:t>
      </w:r>
    </w:p>
    <w:p w:rsidR="005A6083" w:rsidRPr="005A6083" w:rsidRDefault="005A6083" w:rsidP="005A6083">
      <w:pPr>
        <w:pStyle w:val="ListParagraph"/>
        <w:numPr>
          <w:ilvl w:val="1"/>
          <w:numId w:val="1"/>
        </w:numPr>
      </w:pPr>
      <w:r w:rsidRPr="007B31B0">
        <w:rPr>
          <w:rFonts w:ascii="Calibri" w:hAnsi="Calibri" w:cs="Times New Roman"/>
          <w:color w:val="000000"/>
          <w:sz w:val="22"/>
          <w:szCs w:val="22"/>
          <w:lang w:eastAsia="en-US"/>
        </w:rPr>
        <w:t>Logic circuits</w:t>
      </w:r>
    </w:p>
    <w:p w:rsidR="005A6083" w:rsidRDefault="005A6083" w:rsidP="005A6083"/>
    <w:p w:rsidR="005A6083" w:rsidRDefault="005A6083" w:rsidP="005A6083"/>
    <w:p w:rsidR="005A6083" w:rsidRDefault="005A6083" w:rsidP="005A6083"/>
    <w:p w:rsidR="005A6083" w:rsidRDefault="005A6083" w:rsidP="005A6083"/>
    <w:p w:rsidR="005A6083" w:rsidRDefault="005A6083" w:rsidP="005A6083"/>
    <w:p w:rsidR="005A6083" w:rsidRDefault="005A6083" w:rsidP="005A6083"/>
    <w:p w:rsidR="005A6083" w:rsidRPr="00CA220B" w:rsidRDefault="005A6083" w:rsidP="005A6083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 w:rsidP="00CA220B"/>
    <w:p w:rsidR="00CA220B" w:rsidRDefault="00CA220B"/>
    <w:sectPr w:rsidR="00CA220B" w:rsidSect="00E93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82277"/>
    <w:multiLevelType w:val="multilevel"/>
    <w:tmpl w:val="9122538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220B"/>
    <w:rsid w:val="005A6083"/>
    <w:rsid w:val="00CA220B"/>
    <w:rsid w:val="00E9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20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2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</dc:creator>
  <cp:lastModifiedBy>cha</cp:lastModifiedBy>
  <cp:revision>2</cp:revision>
  <dcterms:created xsi:type="dcterms:W3CDTF">2011-06-20T01:52:00Z</dcterms:created>
  <dcterms:modified xsi:type="dcterms:W3CDTF">2011-06-20T02:05:00Z</dcterms:modified>
</cp:coreProperties>
</file>